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16D1" w14:textId="77777777" w:rsidR="0093081D" w:rsidRDefault="0093081D" w:rsidP="0093081D">
      <w:pPr>
        <w:rPr>
          <w:rStyle w:val="fontstyle01"/>
        </w:rPr>
      </w:pPr>
      <w:proofErr w:type="spellStart"/>
      <w:r>
        <w:rPr>
          <w:rStyle w:val="fontstyle01"/>
        </w:rPr>
        <w:t>Rapla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maakonna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spordimängude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võistkondlik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sulgpallivõistluse</w:t>
      </w:r>
      <w:proofErr w:type="spellEnd"/>
      <w:r>
        <w:rPr>
          <w:rStyle w:val="fontstyle01"/>
        </w:rPr>
        <w:t xml:space="preserve"> 2023 </w:t>
      </w:r>
      <w:proofErr w:type="spellStart"/>
      <w:r>
        <w:rPr>
          <w:rStyle w:val="fontstyle01"/>
        </w:rPr>
        <w:t>juhend</w:t>
      </w:r>
      <w:proofErr w:type="spellEnd"/>
    </w:p>
    <w:p w14:paraId="758414EB" w14:textId="0F083C54" w:rsidR="00000000" w:rsidRPr="0093081D" w:rsidRDefault="0093081D" w:rsidP="0093081D"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fontstyle21"/>
        </w:rPr>
        <w:t xml:space="preserve">I </w:t>
      </w:r>
      <w:proofErr w:type="spellStart"/>
      <w:r>
        <w:rPr>
          <w:rStyle w:val="fontstyle21"/>
        </w:rPr>
        <w:t>Eesmärk</w:t>
      </w:r>
      <w:proofErr w:type="spellEnd"/>
      <w:r>
        <w:rPr>
          <w:rStyle w:val="fontstyle21"/>
        </w:rPr>
        <w:t xml:space="preserve"> ja </w:t>
      </w:r>
      <w:proofErr w:type="spellStart"/>
      <w:r>
        <w:rPr>
          <w:rStyle w:val="fontstyle21"/>
        </w:rPr>
        <w:t>ülesanne</w:t>
      </w:r>
      <w:proofErr w:type="spellEnd"/>
      <w:r>
        <w:rPr>
          <w:rStyle w:val="fontstyle21"/>
        </w:rPr>
        <w:t>:</w:t>
      </w:r>
      <w:r>
        <w:rPr>
          <w:rFonts w:ascii="Calibri-Bold" w:hAnsi="Calibri-Bold"/>
          <w:b/>
          <w:bCs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Hoogustada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sulgpalli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harrastamist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maakonnas</w:t>
      </w:r>
      <w:proofErr w:type="spellEnd"/>
      <w:r>
        <w:rPr>
          <w:rStyle w:val="fontstyle01"/>
          <w:sz w:val="22"/>
          <w:szCs w:val="22"/>
        </w:rPr>
        <w:t xml:space="preserve">. </w:t>
      </w:r>
      <w:proofErr w:type="spellStart"/>
      <w:r>
        <w:rPr>
          <w:rStyle w:val="fontstyle01"/>
          <w:sz w:val="22"/>
          <w:szCs w:val="22"/>
        </w:rPr>
        <w:t>Selgitada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välja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Rapla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maakonna</w:t>
      </w:r>
      <w:proofErr w:type="spellEnd"/>
      <w:r>
        <w:rPr>
          <w:rStyle w:val="fontstyle01"/>
          <w:sz w:val="22"/>
          <w:szCs w:val="22"/>
        </w:rPr>
        <w:t xml:space="preserve"> 2023. a </w:t>
      </w:r>
      <w:proofErr w:type="spellStart"/>
      <w:r>
        <w:rPr>
          <w:rStyle w:val="fontstyle01"/>
          <w:sz w:val="22"/>
          <w:szCs w:val="22"/>
        </w:rPr>
        <w:t>parimad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valdade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võistkonnad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sulgpallis</w:t>
      </w:r>
      <w:proofErr w:type="spellEnd"/>
      <w:r>
        <w:rPr>
          <w:rStyle w:val="fontstyle01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21"/>
        </w:rPr>
        <w:t xml:space="preserve">II </w:t>
      </w:r>
      <w:proofErr w:type="spellStart"/>
      <w:r>
        <w:rPr>
          <w:rStyle w:val="fontstyle21"/>
        </w:rPr>
        <w:t>Aeg</w:t>
      </w:r>
      <w:proofErr w:type="spellEnd"/>
      <w:r>
        <w:rPr>
          <w:rStyle w:val="fontstyle21"/>
        </w:rPr>
        <w:t xml:space="preserve"> ja </w:t>
      </w:r>
      <w:proofErr w:type="spellStart"/>
      <w:r>
        <w:rPr>
          <w:rStyle w:val="fontstyle21"/>
        </w:rPr>
        <w:t>koht</w:t>
      </w:r>
      <w:proofErr w:type="spellEnd"/>
      <w:r>
        <w:rPr>
          <w:rStyle w:val="fontstyle21"/>
        </w:rPr>
        <w:t>:</w:t>
      </w:r>
      <w:r>
        <w:rPr>
          <w:rFonts w:ascii="Calibri-Bold" w:hAnsi="Calibri-Bold"/>
          <w:b/>
          <w:bCs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Võistlused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toimuvad</w:t>
      </w:r>
      <w:proofErr w:type="spellEnd"/>
      <w:r>
        <w:rPr>
          <w:rStyle w:val="fontstyle01"/>
          <w:sz w:val="22"/>
          <w:szCs w:val="22"/>
        </w:rPr>
        <w:t xml:space="preserve"> </w:t>
      </w:r>
      <w:r>
        <w:rPr>
          <w:rStyle w:val="fontstyle21"/>
        </w:rPr>
        <w:t xml:space="preserve">22. </w:t>
      </w:r>
      <w:proofErr w:type="spellStart"/>
      <w:r>
        <w:rPr>
          <w:rStyle w:val="fontstyle21"/>
        </w:rPr>
        <w:t>oktoobril</w:t>
      </w:r>
      <w:proofErr w:type="spellEnd"/>
      <w:r>
        <w:rPr>
          <w:rStyle w:val="fontstyle21"/>
        </w:rPr>
        <w:t xml:space="preserve"> 2023. a. </w:t>
      </w:r>
      <w:proofErr w:type="spellStart"/>
      <w:r>
        <w:rPr>
          <w:rStyle w:val="fontstyle01"/>
          <w:sz w:val="22"/>
          <w:szCs w:val="22"/>
        </w:rPr>
        <w:t>algusega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kell</w:t>
      </w:r>
      <w:proofErr w:type="spellEnd"/>
      <w:r>
        <w:rPr>
          <w:rStyle w:val="fontstyle01"/>
          <w:sz w:val="22"/>
          <w:szCs w:val="22"/>
        </w:rPr>
        <w:t xml:space="preserve"> </w:t>
      </w:r>
      <w:r>
        <w:rPr>
          <w:rStyle w:val="fontstyle21"/>
        </w:rPr>
        <w:t xml:space="preserve">11.00 </w:t>
      </w:r>
      <w:r>
        <w:rPr>
          <w:rStyle w:val="fontstyle01"/>
          <w:sz w:val="22"/>
          <w:szCs w:val="22"/>
        </w:rPr>
        <w:t xml:space="preserve">Sadolin </w:t>
      </w:r>
      <w:proofErr w:type="spellStart"/>
      <w:r>
        <w:rPr>
          <w:rStyle w:val="fontstyle01"/>
          <w:sz w:val="22"/>
          <w:szCs w:val="22"/>
        </w:rPr>
        <w:t>Spordihoones</w:t>
      </w:r>
      <w:proofErr w:type="spellEnd"/>
      <w:r>
        <w:rPr>
          <w:rStyle w:val="fontstyle01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21"/>
        </w:rPr>
        <w:t xml:space="preserve">III </w:t>
      </w:r>
      <w:proofErr w:type="spellStart"/>
      <w:r>
        <w:rPr>
          <w:rStyle w:val="fontstyle21"/>
        </w:rPr>
        <w:t>Korraldamine</w:t>
      </w:r>
      <w:proofErr w:type="spellEnd"/>
      <w:r>
        <w:rPr>
          <w:rStyle w:val="fontstyle21"/>
        </w:rPr>
        <w:t>:</w:t>
      </w:r>
      <w:r>
        <w:rPr>
          <w:rFonts w:ascii="Calibri-Bold" w:hAnsi="Calibri-Bold"/>
          <w:b/>
          <w:bCs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Võistlused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korraldab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Rapla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Sulgpalliklubi</w:t>
      </w:r>
      <w:proofErr w:type="spellEnd"/>
      <w:r>
        <w:rPr>
          <w:rStyle w:val="fontstyle01"/>
          <w:sz w:val="22"/>
          <w:szCs w:val="22"/>
        </w:rPr>
        <w:t xml:space="preserve"> Valge Hani. </w:t>
      </w:r>
      <w:proofErr w:type="spellStart"/>
      <w:r>
        <w:rPr>
          <w:rStyle w:val="fontstyle01"/>
          <w:sz w:val="22"/>
          <w:szCs w:val="22"/>
        </w:rPr>
        <w:t>Võistluste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peakohtunik</w:t>
      </w:r>
      <w:proofErr w:type="spellEnd"/>
      <w:r>
        <w:rPr>
          <w:rStyle w:val="fontstyle01"/>
          <w:sz w:val="22"/>
          <w:szCs w:val="22"/>
        </w:rPr>
        <w:t xml:space="preserve"> on </w:t>
      </w:r>
      <w:proofErr w:type="spellStart"/>
      <w:r>
        <w:rPr>
          <w:rStyle w:val="fontstyle01"/>
          <w:sz w:val="22"/>
          <w:szCs w:val="22"/>
        </w:rPr>
        <w:t>Ülle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Laasner</w:t>
      </w:r>
      <w:proofErr w:type="spellEnd"/>
      <w:r>
        <w:rPr>
          <w:rStyle w:val="fontstyle01"/>
          <w:sz w:val="22"/>
          <w:szCs w:val="22"/>
        </w:rPr>
        <w:t xml:space="preserve">, </w:t>
      </w:r>
      <w:proofErr w:type="spellStart"/>
      <w:r>
        <w:rPr>
          <w:rStyle w:val="fontstyle01"/>
          <w:sz w:val="22"/>
          <w:szCs w:val="22"/>
        </w:rPr>
        <w:t>telefon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01"/>
          <w:sz w:val="22"/>
          <w:szCs w:val="22"/>
        </w:rPr>
        <w:t>5284090, e-post: hanivalge@gmail.com.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21"/>
        </w:rPr>
        <w:t xml:space="preserve">IV </w:t>
      </w:r>
      <w:proofErr w:type="spellStart"/>
      <w:r>
        <w:rPr>
          <w:rStyle w:val="fontstyle21"/>
        </w:rPr>
        <w:t>Osavõtjad</w:t>
      </w:r>
      <w:proofErr w:type="spellEnd"/>
      <w:r>
        <w:rPr>
          <w:rStyle w:val="fontstyle21"/>
        </w:rPr>
        <w:t xml:space="preserve"> ja </w:t>
      </w:r>
      <w:proofErr w:type="spellStart"/>
      <w:r>
        <w:rPr>
          <w:rStyle w:val="fontstyle21"/>
        </w:rPr>
        <w:t>programm</w:t>
      </w:r>
      <w:proofErr w:type="spellEnd"/>
      <w:r>
        <w:rPr>
          <w:rStyle w:val="fontstyle21"/>
        </w:rPr>
        <w:t>:</w:t>
      </w:r>
      <w:r>
        <w:rPr>
          <w:rFonts w:ascii="Calibri-Bold" w:hAnsi="Calibri-Bold"/>
          <w:b/>
          <w:bCs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Osaleda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saavad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Rapla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maakonna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omavalitsuste</w:t>
      </w:r>
      <w:proofErr w:type="spellEnd"/>
      <w:r>
        <w:rPr>
          <w:rStyle w:val="fontstyle01"/>
          <w:sz w:val="22"/>
          <w:szCs w:val="22"/>
        </w:rPr>
        <w:t xml:space="preserve"> 2 - </w:t>
      </w:r>
      <w:proofErr w:type="spellStart"/>
      <w:r>
        <w:rPr>
          <w:rStyle w:val="fontstyle01"/>
          <w:sz w:val="22"/>
          <w:szCs w:val="22"/>
        </w:rPr>
        <w:t>liikmelised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võistkonnad</w:t>
      </w:r>
      <w:proofErr w:type="spellEnd"/>
      <w:r>
        <w:rPr>
          <w:rStyle w:val="fontstyle01"/>
          <w:sz w:val="22"/>
          <w:szCs w:val="22"/>
        </w:rPr>
        <w:t xml:space="preserve">. </w:t>
      </w:r>
      <w:proofErr w:type="spellStart"/>
      <w:r>
        <w:rPr>
          <w:rStyle w:val="fontstyle01"/>
          <w:sz w:val="22"/>
          <w:szCs w:val="22"/>
        </w:rPr>
        <w:t>Üks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kohtumine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koosneb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naiste</w:t>
      </w:r>
      <w:proofErr w:type="spellEnd"/>
      <w:r>
        <w:rPr>
          <w:rStyle w:val="fontstyle01"/>
          <w:sz w:val="22"/>
          <w:szCs w:val="22"/>
        </w:rPr>
        <w:t xml:space="preserve"> ja </w:t>
      </w:r>
      <w:proofErr w:type="spellStart"/>
      <w:r>
        <w:rPr>
          <w:rStyle w:val="fontstyle01"/>
          <w:sz w:val="22"/>
          <w:szCs w:val="22"/>
        </w:rPr>
        <w:t>meeste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üksikmängust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ning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segapaarismängust</w:t>
      </w:r>
      <w:proofErr w:type="spellEnd"/>
      <w:r>
        <w:rPr>
          <w:rStyle w:val="fontstyle01"/>
          <w:sz w:val="22"/>
          <w:szCs w:val="22"/>
        </w:rPr>
        <w:t xml:space="preserve">. </w:t>
      </w:r>
      <w:proofErr w:type="spellStart"/>
      <w:r>
        <w:rPr>
          <w:rStyle w:val="fontstyle01"/>
          <w:sz w:val="22"/>
          <w:szCs w:val="22"/>
        </w:rPr>
        <w:t>Mängude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järjekord</w:t>
      </w:r>
      <w:proofErr w:type="spellEnd"/>
      <w:r>
        <w:rPr>
          <w:rStyle w:val="fontstyle01"/>
          <w:sz w:val="22"/>
          <w:szCs w:val="22"/>
        </w:rPr>
        <w:t xml:space="preserve">: </w:t>
      </w:r>
      <w:proofErr w:type="spellStart"/>
      <w:r>
        <w:rPr>
          <w:rStyle w:val="fontstyle01"/>
          <w:sz w:val="22"/>
          <w:szCs w:val="22"/>
        </w:rPr>
        <w:t>naiste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üksikmäng</w:t>
      </w:r>
      <w:proofErr w:type="spellEnd"/>
      <w:r>
        <w:rPr>
          <w:rStyle w:val="fontstyle01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meeste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üksikmäng</w:t>
      </w:r>
      <w:proofErr w:type="spellEnd"/>
      <w:r>
        <w:rPr>
          <w:rStyle w:val="fontstyle01"/>
          <w:sz w:val="22"/>
          <w:szCs w:val="22"/>
        </w:rPr>
        <w:t xml:space="preserve">, </w:t>
      </w:r>
      <w:proofErr w:type="spellStart"/>
      <w:r>
        <w:rPr>
          <w:rStyle w:val="fontstyle01"/>
          <w:sz w:val="22"/>
          <w:szCs w:val="22"/>
        </w:rPr>
        <w:t>segapaarismäng</w:t>
      </w:r>
      <w:proofErr w:type="spellEnd"/>
      <w:r>
        <w:rPr>
          <w:rStyle w:val="fontstyle01"/>
          <w:sz w:val="22"/>
          <w:szCs w:val="22"/>
        </w:rPr>
        <w:t xml:space="preserve">. </w:t>
      </w:r>
      <w:proofErr w:type="spellStart"/>
      <w:r>
        <w:rPr>
          <w:rStyle w:val="fontstyle01"/>
          <w:sz w:val="22"/>
          <w:szCs w:val="22"/>
        </w:rPr>
        <w:t>Segapaarimäng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mängitakse</w:t>
      </w:r>
      <w:proofErr w:type="spellEnd"/>
      <w:r>
        <w:rPr>
          <w:rStyle w:val="fontstyle01"/>
          <w:sz w:val="22"/>
          <w:szCs w:val="22"/>
        </w:rPr>
        <w:t xml:space="preserve"> ka </w:t>
      </w:r>
      <w:proofErr w:type="spellStart"/>
      <w:r>
        <w:rPr>
          <w:rStyle w:val="fontstyle01"/>
          <w:sz w:val="22"/>
          <w:szCs w:val="22"/>
        </w:rPr>
        <w:t>juhul</w:t>
      </w:r>
      <w:proofErr w:type="spellEnd"/>
      <w:r>
        <w:rPr>
          <w:rStyle w:val="fontstyle01"/>
          <w:sz w:val="22"/>
          <w:szCs w:val="22"/>
        </w:rPr>
        <w:t xml:space="preserve">, </w:t>
      </w:r>
      <w:proofErr w:type="spellStart"/>
      <w:r>
        <w:rPr>
          <w:rStyle w:val="fontstyle01"/>
          <w:sz w:val="22"/>
          <w:szCs w:val="22"/>
        </w:rPr>
        <w:t>kui</w:t>
      </w:r>
      <w:proofErr w:type="spellEnd"/>
      <w:r>
        <w:rPr>
          <w:rStyle w:val="fontstyle01"/>
          <w:sz w:val="22"/>
          <w:szCs w:val="22"/>
        </w:rPr>
        <w:t xml:space="preserve"> seis </w:t>
      </w:r>
      <w:proofErr w:type="spellStart"/>
      <w:r>
        <w:rPr>
          <w:rStyle w:val="fontstyle01"/>
          <w:sz w:val="22"/>
          <w:szCs w:val="22"/>
        </w:rPr>
        <w:t>pärast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üksikmänge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01"/>
          <w:sz w:val="22"/>
          <w:szCs w:val="22"/>
        </w:rPr>
        <w:t>on 2:0.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21"/>
        </w:rPr>
        <w:t xml:space="preserve">V </w:t>
      </w:r>
      <w:proofErr w:type="spellStart"/>
      <w:r>
        <w:rPr>
          <w:rStyle w:val="fontstyle21"/>
        </w:rPr>
        <w:t>Osavõtjad</w:t>
      </w:r>
      <w:proofErr w:type="spellEnd"/>
      <w:r>
        <w:rPr>
          <w:rStyle w:val="fontstyle21"/>
        </w:rPr>
        <w:t>:</w:t>
      </w:r>
      <w:r>
        <w:rPr>
          <w:rFonts w:ascii="Calibri-Bold" w:hAnsi="Calibri-Bold"/>
          <w:b/>
          <w:bCs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Võistkondi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lubatakse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komplekteerida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antud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valla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territooriumil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elavatest</w:t>
      </w:r>
      <w:proofErr w:type="spellEnd"/>
      <w:r>
        <w:rPr>
          <w:rStyle w:val="fontstyle01"/>
          <w:sz w:val="22"/>
          <w:szCs w:val="22"/>
        </w:rPr>
        <w:t xml:space="preserve">, </w:t>
      </w:r>
      <w:proofErr w:type="spellStart"/>
      <w:r>
        <w:rPr>
          <w:rStyle w:val="fontstyle01"/>
          <w:sz w:val="22"/>
          <w:szCs w:val="22"/>
        </w:rPr>
        <w:t>töötavatest</w:t>
      </w:r>
      <w:proofErr w:type="spellEnd"/>
      <w:r>
        <w:rPr>
          <w:rStyle w:val="fontstyle01"/>
          <w:sz w:val="22"/>
          <w:szCs w:val="22"/>
        </w:rPr>
        <w:t xml:space="preserve">, </w:t>
      </w:r>
      <w:proofErr w:type="spellStart"/>
      <w:r>
        <w:rPr>
          <w:rStyle w:val="fontstyle01"/>
          <w:sz w:val="22"/>
          <w:szCs w:val="22"/>
        </w:rPr>
        <w:t>õppivatest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vallas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registreeritud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spordiklubidesse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kuuluvatest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elanikest</w:t>
      </w:r>
      <w:proofErr w:type="spellEnd"/>
      <w:r>
        <w:rPr>
          <w:rStyle w:val="fontstyle01"/>
          <w:sz w:val="22"/>
          <w:szCs w:val="22"/>
        </w:rPr>
        <w:t xml:space="preserve">. </w:t>
      </w:r>
      <w:proofErr w:type="spellStart"/>
      <w:r>
        <w:rPr>
          <w:rStyle w:val="fontstyle01"/>
          <w:sz w:val="22"/>
          <w:szCs w:val="22"/>
        </w:rPr>
        <w:t>Vaidlusküsimuste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puhul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elamise</w:t>
      </w:r>
      <w:proofErr w:type="spellEnd"/>
      <w:r>
        <w:rPr>
          <w:rStyle w:val="fontstyle01"/>
          <w:sz w:val="22"/>
          <w:szCs w:val="22"/>
        </w:rPr>
        <w:t xml:space="preserve"> ja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töötamise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korral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antakse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otsustamise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õigus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võistlejale</w:t>
      </w:r>
      <w:proofErr w:type="spellEnd"/>
      <w:r>
        <w:rPr>
          <w:rStyle w:val="fontstyle01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21"/>
        </w:rPr>
        <w:t xml:space="preserve">VI </w:t>
      </w:r>
      <w:proofErr w:type="spellStart"/>
      <w:r>
        <w:rPr>
          <w:rStyle w:val="fontstyle21"/>
        </w:rPr>
        <w:t>Võistlussüsteem</w:t>
      </w:r>
      <w:proofErr w:type="spellEnd"/>
      <w:r>
        <w:rPr>
          <w:rStyle w:val="fontstyle21"/>
        </w:rPr>
        <w:t>:</w:t>
      </w:r>
      <w:r>
        <w:rPr>
          <w:rFonts w:ascii="Calibri-Bold" w:hAnsi="Calibri-Bold"/>
          <w:b/>
          <w:bCs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Alagrupid</w:t>
      </w:r>
      <w:proofErr w:type="spellEnd"/>
      <w:r>
        <w:rPr>
          <w:rStyle w:val="fontstyle01"/>
          <w:sz w:val="22"/>
          <w:szCs w:val="22"/>
        </w:rPr>
        <w:t xml:space="preserve"> + play-off. </w:t>
      </w:r>
      <w:proofErr w:type="spellStart"/>
      <w:r>
        <w:rPr>
          <w:rStyle w:val="fontstyle01"/>
          <w:sz w:val="22"/>
          <w:szCs w:val="22"/>
        </w:rPr>
        <w:t>Lõplik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süsteem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selgub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pärast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osalevate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võistkondade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arvu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selgumist</w:t>
      </w:r>
      <w:proofErr w:type="spellEnd"/>
      <w:r>
        <w:rPr>
          <w:rStyle w:val="fontstyle01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Mängitakse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kahes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erinevas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tugevusgrupis</w:t>
      </w:r>
      <w:proofErr w:type="spellEnd"/>
      <w:r>
        <w:rPr>
          <w:rStyle w:val="fontstyle01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01"/>
          <w:sz w:val="22"/>
          <w:szCs w:val="22"/>
        </w:rPr>
        <w:t xml:space="preserve">I </w:t>
      </w:r>
      <w:proofErr w:type="spellStart"/>
      <w:r>
        <w:rPr>
          <w:rStyle w:val="fontstyle01"/>
          <w:sz w:val="22"/>
          <w:szCs w:val="22"/>
        </w:rPr>
        <w:t>grupp</w:t>
      </w:r>
      <w:proofErr w:type="spellEnd"/>
      <w:r>
        <w:rPr>
          <w:rStyle w:val="fontstyle01"/>
          <w:sz w:val="22"/>
          <w:szCs w:val="22"/>
        </w:rPr>
        <w:t xml:space="preserve"> – </w:t>
      </w:r>
      <w:proofErr w:type="spellStart"/>
      <w:r>
        <w:rPr>
          <w:rStyle w:val="fontstyle01"/>
          <w:sz w:val="22"/>
          <w:szCs w:val="22"/>
        </w:rPr>
        <w:t>meistriliiga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ehk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suurema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mängukogemusega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mängijad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01"/>
          <w:sz w:val="22"/>
          <w:szCs w:val="22"/>
        </w:rPr>
        <w:t xml:space="preserve">II </w:t>
      </w:r>
      <w:proofErr w:type="spellStart"/>
      <w:r>
        <w:rPr>
          <w:rStyle w:val="fontstyle01"/>
          <w:sz w:val="22"/>
          <w:szCs w:val="22"/>
        </w:rPr>
        <w:t>grupp</w:t>
      </w:r>
      <w:proofErr w:type="spellEnd"/>
      <w:r>
        <w:rPr>
          <w:rStyle w:val="fontstyle01"/>
          <w:sz w:val="22"/>
          <w:szCs w:val="22"/>
        </w:rPr>
        <w:t xml:space="preserve"> – </w:t>
      </w:r>
      <w:proofErr w:type="spellStart"/>
      <w:r>
        <w:rPr>
          <w:rStyle w:val="fontstyle01"/>
          <w:sz w:val="22"/>
          <w:szCs w:val="22"/>
        </w:rPr>
        <w:t>rahvaliiga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ehk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vähese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mängukogemusega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mängijad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Registreerimisel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märgivad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võistkonnad</w:t>
      </w:r>
      <w:proofErr w:type="spellEnd"/>
      <w:r>
        <w:rPr>
          <w:rStyle w:val="fontstyle01"/>
          <w:sz w:val="22"/>
          <w:szCs w:val="22"/>
        </w:rPr>
        <w:t xml:space="preserve">, </w:t>
      </w:r>
      <w:proofErr w:type="spellStart"/>
      <w:r>
        <w:rPr>
          <w:rStyle w:val="fontstyle01"/>
          <w:sz w:val="22"/>
          <w:szCs w:val="22"/>
        </w:rPr>
        <w:t>kummas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tugevusgrupis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nad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võistelda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soovivad</w:t>
      </w:r>
      <w:proofErr w:type="spellEnd"/>
      <w:r>
        <w:rPr>
          <w:rStyle w:val="fontstyle01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Lõpliku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otsuse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teeb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peakohtunik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arvestades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võistkondade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tugevust</w:t>
      </w:r>
      <w:proofErr w:type="spellEnd"/>
      <w:r>
        <w:rPr>
          <w:rStyle w:val="fontstyle01"/>
          <w:sz w:val="22"/>
          <w:szCs w:val="22"/>
        </w:rPr>
        <w:t xml:space="preserve"> ja </w:t>
      </w:r>
      <w:proofErr w:type="spellStart"/>
      <w:r>
        <w:rPr>
          <w:rStyle w:val="fontstyle01"/>
          <w:sz w:val="22"/>
          <w:szCs w:val="22"/>
        </w:rPr>
        <w:t>eelnevaid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tulemusi</w:t>
      </w:r>
      <w:proofErr w:type="spellEnd"/>
      <w:r>
        <w:rPr>
          <w:rStyle w:val="fontstyle01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21"/>
        </w:rPr>
        <w:t xml:space="preserve">VII </w:t>
      </w:r>
      <w:proofErr w:type="spellStart"/>
      <w:r>
        <w:rPr>
          <w:rStyle w:val="fontstyle21"/>
        </w:rPr>
        <w:t>Autasustamine</w:t>
      </w:r>
      <w:proofErr w:type="spellEnd"/>
      <w:r>
        <w:rPr>
          <w:rStyle w:val="fontstyle21"/>
        </w:rPr>
        <w:t>:</w:t>
      </w:r>
      <w:r>
        <w:rPr>
          <w:rFonts w:ascii="Calibri-Bold" w:hAnsi="Calibri-Bold"/>
          <w:b/>
          <w:bCs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Mõlema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tugevusgrupi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kolme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paremat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võistkonda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autasustatakse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Rapla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Maakonna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Spordiliidu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poolt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spordimängude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medalite</w:t>
      </w:r>
      <w:proofErr w:type="spellEnd"/>
      <w:r>
        <w:rPr>
          <w:rStyle w:val="fontstyle01"/>
          <w:sz w:val="22"/>
          <w:szCs w:val="22"/>
        </w:rPr>
        <w:t xml:space="preserve"> ja </w:t>
      </w:r>
      <w:proofErr w:type="spellStart"/>
      <w:r>
        <w:rPr>
          <w:rStyle w:val="fontstyle01"/>
          <w:sz w:val="22"/>
          <w:szCs w:val="22"/>
        </w:rPr>
        <w:t>diplomitega</w:t>
      </w:r>
      <w:proofErr w:type="spellEnd"/>
      <w:r>
        <w:rPr>
          <w:rStyle w:val="fontstyle01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Spordimängude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valdadevahelisse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arvestusse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lähevad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iga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valla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kaks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paremat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võistkonda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kummaski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tasemegrupis</w:t>
      </w:r>
      <w:proofErr w:type="spellEnd"/>
      <w:r>
        <w:rPr>
          <w:rStyle w:val="fontstyle01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21"/>
        </w:rPr>
        <w:t xml:space="preserve">VIII </w:t>
      </w:r>
      <w:proofErr w:type="spellStart"/>
      <w:r>
        <w:rPr>
          <w:rStyle w:val="fontstyle21"/>
        </w:rPr>
        <w:t>Registreerimine</w:t>
      </w:r>
      <w:proofErr w:type="spellEnd"/>
      <w:r>
        <w:rPr>
          <w:rStyle w:val="fontstyle21"/>
        </w:rPr>
        <w:t xml:space="preserve">: </w:t>
      </w:r>
      <w:proofErr w:type="spellStart"/>
      <w:r>
        <w:rPr>
          <w:rStyle w:val="fontstyle01"/>
          <w:sz w:val="22"/>
          <w:szCs w:val="22"/>
        </w:rPr>
        <w:t>Võistlustele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saab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registreeruda</w:t>
      </w:r>
      <w:proofErr w:type="spellEnd"/>
      <w:r>
        <w:rPr>
          <w:rStyle w:val="fontstyle01"/>
          <w:sz w:val="22"/>
          <w:szCs w:val="22"/>
        </w:rPr>
        <w:t xml:space="preserve"> </w:t>
      </w:r>
      <w:hyperlink r:id="rId7" w:history="1">
        <w:r w:rsidRPr="0093081D">
          <w:rPr>
            <w:rStyle w:val="Hperlink"/>
            <w:rFonts w:ascii="Calibri-Bold" w:hAnsi="Calibri-Bold"/>
            <w:sz w:val="22"/>
            <w:szCs w:val="22"/>
          </w:rPr>
          <w:t>SIIN</w:t>
        </w:r>
      </w:hyperlink>
      <w:r>
        <w:rPr>
          <w:rStyle w:val="fontstyle21"/>
          <w:color w:val="954F72"/>
        </w:rPr>
        <w:t xml:space="preserve"> </w:t>
      </w:r>
      <w:r>
        <w:rPr>
          <w:rStyle w:val="fontstyle21"/>
        </w:rPr>
        <w:t xml:space="preserve">18. </w:t>
      </w:r>
      <w:proofErr w:type="spellStart"/>
      <w:r>
        <w:rPr>
          <w:rStyle w:val="fontstyle21"/>
        </w:rPr>
        <w:t>oktoobriks</w:t>
      </w:r>
      <w:proofErr w:type="spellEnd"/>
      <w:r>
        <w:rPr>
          <w:rStyle w:val="fontstyle21"/>
        </w:rPr>
        <w:t>.</w:t>
      </w:r>
      <w:r>
        <w:rPr>
          <w:rFonts w:ascii="Calibri-Bold" w:hAnsi="Calibri-Bold"/>
          <w:b/>
          <w:bCs/>
          <w:color w:val="000000"/>
          <w:sz w:val="22"/>
          <w:szCs w:val="22"/>
        </w:rPr>
        <w:br/>
      </w:r>
      <w:r>
        <w:rPr>
          <w:rStyle w:val="fontstyle21"/>
        </w:rPr>
        <w:t xml:space="preserve">IX </w:t>
      </w:r>
      <w:proofErr w:type="spellStart"/>
      <w:r>
        <w:rPr>
          <w:rStyle w:val="fontstyle21"/>
        </w:rPr>
        <w:t>Üldiselt</w:t>
      </w:r>
      <w:proofErr w:type="spellEnd"/>
      <w:r>
        <w:rPr>
          <w:rFonts w:ascii="Calibri-Bold" w:hAnsi="Calibri-Bold"/>
          <w:b/>
          <w:bCs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Kõik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juhendis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määratlemata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küsimused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lahendab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võistluste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läbiviija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koos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võistkondade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esindajatega</w:t>
      </w:r>
      <w:proofErr w:type="spellEnd"/>
      <w:r>
        <w:rPr>
          <w:rStyle w:val="fontstyle01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tuginedes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võistlusmäärustele</w:t>
      </w:r>
      <w:proofErr w:type="spellEnd"/>
      <w:r>
        <w:rPr>
          <w:rStyle w:val="fontstyle01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Iga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võistleja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vastutab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ise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oma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tervisliku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seisundi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eest</w:t>
      </w:r>
      <w:proofErr w:type="spellEnd"/>
      <w:r>
        <w:rPr>
          <w:rStyle w:val="fontstyle01"/>
          <w:sz w:val="22"/>
          <w:szCs w:val="22"/>
        </w:rPr>
        <w:t xml:space="preserve">. </w:t>
      </w:r>
      <w:proofErr w:type="spellStart"/>
      <w:r>
        <w:rPr>
          <w:rStyle w:val="fontstyle01"/>
          <w:sz w:val="22"/>
          <w:szCs w:val="22"/>
        </w:rPr>
        <w:t>Mängitakse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võistlejate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pallidega</w:t>
      </w:r>
      <w:proofErr w:type="spellEnd"/>
      <w:r>
        <w:rPr>
          <w:rStyle w:val="fontstyle01"/>
          <w:sz w:val="22"/>
          <w:szCs w:val="22"/>
        </w:rPr>
        <w:t>. Palle on</w:t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Style w:val="fontstyle01"/>
          <w:sz w:val="22"/>
          <w:szCs w:val="22"/>
        </w:rPr>
        <w:t>võimalik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osta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kohapeal</w:t>
      </w:r>
      <w:proofErr w:type="spellEnd"/>
      <w:r>
        <w:rPr>
          <w:rStyle w:val="fontstyle01"/>
          <w:sz w:val="22"/>
          <w:szCs w:val="22"/>
        </w:rPr>
        <w:t xml:space="preserve">. </w:t>
      </w:r>
      <w:proofErr w:type="spellStart"/>
      <w:r>
        <w:rPr>
          <w:rStyle w:val="fontstyle01"/>
          <w:sz w:val="22"/>
          <w:szCs w:val="22"/>
        </w:rPr>
        <w:t>Samuti</w:t>
      </w:r>
      <w:proofErr w:type="spellEnd"/>
      <w:r>
        <w:rPr>
          <w:rStyle w:val="fontstyle01"/>
          <w:sz w:val="22"/>
          <w:szCs w:val="22"/>
        </w:rPr>
        <w:t xml:space="preserve"> on </w:t>
      </w:r>
      <w:proofErr w:type="spellStart"/>
      <w:r>
        <w:rPr>
          <w:rStyle w:val="fontstyle01"/>
          <w:sz w:val="22"/>
          <w:szCs w:val="22"/>
        </w:rPr>
        <w:t>võimalik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kohapeal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reketeid</w:t>
      </w:r>
      <w:proofErr w:type="spellEnd"/>
      <w:r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laenutada</w:t>
      </w:r>
      <w:proofErr w:type="spellEnd"/>
      <w:r>
        <w:rPr>
          <w:rStyle w:val="fontstyle01"/>
          <w:sz w:val="22"/>
          <w:szCs w:val="22"/>
        </w:rPr>
        <w:t xml:space="preserve"> (a 1 €).</w:t>
      </w:r>
    </w:p>
    <w:sectPr w:rsidR="00B56CA6" w:rsidRPr="0093081D" w:rsidSect="00DD4B92">
      <w:headerReference w:type="default" r:id="rId8"/>
      <w:footerReference w:type="even" r:id="rId9"/>
      <w:footerReference w:type="default" r:id="rId10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04BB" w14:textId="77777777" w:rsidR="00071CAC" w:rsidRDefault="00071CAC" w:rsidP="00E92CA8">
      <w:r>
        <w:separator/>
      </w:r>
    </w:p>
  </w:endnote>
  <w:endnote w:type="continuationSeparator" w:id="0">
    <w:p w14:paraId="007B5C12" w14:textId="77777777" w:rsidR="00071CAC" w:rsidRDefault="00071CAC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541" w14:textId="6842E3B7" w:rsidR="00E92CA8" w:rsidRDefault="005E7E83">
    <w:pPr>
      <w:pStyle w:val="Jalus"/>
    </w:pPr>
    <w:r>
      <w:rPr>
        <w:noProof/>
      </w:rPr>
      <w:drawing>
        <wp:inline distT="0" distB="0" distL="0" distR="0" wp14:anchorId="50B345A2" wp14:editId="4A8EEDBA">
          <wp:extent cx="758825" cy="60325"/>
          <wp:effectExtent l="0" t="0" r="3175" b="0"/>
          <wp:docPr id="150379557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CA8">
      <w:rPr>
        <w:noProof/>
        <w:lang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C2B" w14:textId="77777777" w:rsidR="00E92CA8" w:rsidRDefault="008D59ED" w:rsidP="008D59ED">
    <w:pPr>
      <w:pStyle w:val="Jalus"/>
      <w:jc w:val="center"/>
    </w:pPr>
    <w:r>
      <w:rPr>
        <w:noProof/>
        <w:lang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7FD6" w14:textId="77777777" w:rsidR="00071CAC" w:rsidRDefault="00071CAC" w:rsidP="00E92CA8">
      <w:r>
        <w:separator/>
      </w:r>
    </w:p>
  </w:footnote>
  <w:footnote w:type="continuationSeparator" w:id="0">
    <w:p w14:paraId="2791A995" w14:textId="77777777" w:rsidR="00071CAC" w:rsidRDefault="00071CAC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62" w14:textId="77777777" w:rsidR="00E92CA8" w:rsidRDefault="00E92CA8" w:rsidP="00E92CA8">
    <w:pPr>
      <w:pStyle w:val="Pis"/>
      <w:jc w:val="center"/>
    </w:pPr>
    <w:r>
      <w:rPr>
        <w:noProof/>
        <w:lang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546">
    <w:abstractNumId w:val="1"/>
  </w:num>
  <w:num w:numId="2" w16cid:durableId="21404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8"/>
    <w:rsid w:val="00071CAC"/>
    <w:rsid w:val="001A10E1"/>
    <w:rsid w:val="002A699F"/>
    <w:rsid w:val="00367D14"/>
    <w:rsid w:val="003B45BD"/>
    <w:rsid w:val="004B35B5"/>
    <w:rsid w:val="005E7E83"/>
    <w:rsid w:val="00780255"/>
    <w:rsid w:val="007A7C02"/>
    <w:rsid w:val="007F21BD"/>
    <w:rsid w:val="008D59ED"/>
    <w:rsid w:val="0093081D"/>
    <w:rsid w:val="009A5C81"/>
    <w:rsid w:val="00AB5D70"/>
    <w:rsid w:val="00B92638"/>
    <w:rsid w:val="00D52EB1"/>
    <w:rsid w:val="00DD4B92"/>
    <w:rsid w:val="00DF506D"/>
    <w:rsid w:val="00E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92CA8"/>
  </w:style>
  <w:style w:type="paragraph" w:styleId="Jalus">
    <w:name w:val="footer"/>
    <w:basedOn w:val="Normaallaad"/>
    <w:link w:val="Jalu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92CA8"/>
  </w:style>
  <w:style w:type="paragraph" w:styleId="Kehatekst">
    <w:name w:val="Body Text"/>
    <w:basedOn w:val="Normaallaad"/>
    <w:link w:val="KehatekstMrk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DD4B92"/>
    <w:rPr>
      <w:rFonts w:ascii="Tahoma Bold" w:eastAsia="Times New Roman" w:hAnsi="Tahoma Bold" w:cs="Times New Roman"/>
      <w:sz w:val="20"/>
      <w:szCs w:val="20"/>
    </w:rPr>
  </w:style>
  <w:style w:type="character" w:customStyle="1" w:styleId="fontstyle01">
    <w:name w:val="fontstyle01"/>
    <w:basedOn w:val="Liguvaikefont"/>
    <w:rsid w:val="0093081D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Liguvaikefont"/>
    <w:rsid w:val="0093081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Hperlink">
    <w:name w:val="Hyperlink"/>
    <w:basedOn w:val="Liguvaikefont"/>
    <w:uiPriority w:val="99"/>
    <w:unhideWhenUsed/>
    <w:rsid w:val="0093081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3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i5QeeKNLy4brmDALVdJeVJPY57EZJyJTrGRGxN1uDILEwdw/viewform?vc=0&amp;c=0&amp;w=1&amp;flr=0&amp;fbclid=IwAR0FEIib-KI2-mPMvGXXt35pNC4vv4EjwmdrxsOxXb8qthWLb9Iw0o-Cu-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Rein Pajunurm</cp:lastModifiedBy>
  <cp:revision>2</cp:revision>
  <dcterms:created xsi:type="dcterms:W3CDTF">2023-09-26T11:54:00Z</dcterms:created>
  <dcterms:modified xsi:type="dcterms:W3CDTF">2023-09-26T11:54:00Z</dcterms:modified>
</cp:coreProperties>
</file>